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2063"/>
        <w:tblW w:w="0" w:type="auto"/>
        <w:tblLook w:val="04A0" w:firstRow="1" w:lastRow="0" w:firstColumn="1" w:lastColumn="0" w:noHBand="0" w:noVBand="1"/>
      </w:tblPr>
      <w:tblGrid>
        <w:gridCol w:w="442"/>
        <w:gridCol w:w="3063"/>
        <w:gridCol w:w="5845"/>
      </w:tblGrid>
      <w:tr w:rsidR="00CD01BF" w:rsidTr="00824D42">
        <w:tc>
          <w:tcPr>
            <w:tcW w:w="442" w:type="dxa"/>
            <w:vAlign w:val="center"/>
          </w:tcPr>
          <w:p w:rsidR="00955874" w:rsidRPr="00CD01BF" w:rsidRDefault="00CD01BF" w:rsidP="00824D42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3063" w:type="dxa"/>
            <w:vAlign w:val="center"/>
          </w:tcPr>
          <w:p w:rsidR="00955874" w:rsidRDefault="00824D42" w:rsidP="00824D4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69215</wp:posOffset>
                      </wp:positionH>
                      <wp:positionV relativeFrom="paragraph">
                        <wp:posOffset>-813435</wp:posOffset>
                      </wp:positionV>
                      <wp:extent cx="5092700" cy="349250"/>
                      <wp:effectExtent l="0" t="0" r="0" b="0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092700" cy="3492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824D42" w:rsidRPr="00824D42" w:rsidRDefault="00824D42" w:rsidP="00824D42">
                                  <w:pPr>
                                    <w:jc w:val="center"/>
                                    <w:rPr>
                                      <w:b/>
                                      <w:sz w:val="32"/>
                                      <w:szCs w:val="32"/>
                                      <w:lang w:val="ka-GE"/>
                                    </w:rPr>
                                  </w:pPr>
                                  <w:r w:rsidRPr="00824D42">
                                    <w:rPr>
                                      <w:b/>
                                      <w:sz w:val="32"/>
                                      <w:szCs w:val="32"/>
                                      <w:lang w:val="ka-GE"/>
                                    </w:rPr>
                                    <w:t>ელექტრონული ტენდერის განაცხადი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margin-left:5.45pt;margin-top:-64.05pt;width:401pt;height:2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px7QAIAAHkEAAAOAAAAZHJzL2Uyb0RvYy54bWysVN9P2zAQfp+0/8Hy+0haCqwRKepATJMq&#10;QCoTz67j0EiOz7PdJt1fv89OCoztadqLc74734/vu8vlVd9qtlfON2RKPjnJOVNGUtWY55J/f7z9&#10;9JkzH4SphCajSn5Qnl8tPn647GyhprQlXSnHEMT4orMl34Zgiyzzcqta4U/IKgNjTa4VAVf3nFVO&#10;dIje6mya5+dZR66yjqTyHtqbwcgXKX5dKxnu69qrwHTJUVtIp0vnJp7Z4lIUz07YbSPHMsQ/VNGK&#10;xiDpS6gbEQTbueaPUG0jHXmqw4mkNqO6bqRKPaCbSf6um/VWWJV6ATjevsDk/19Yebd/cKypwB1n&#10;RrSg6FH1gX2hnk0iOp31BZzWFm6hhzp6jnoPZWy6r10bv2iHwQ6cDy/YxmASyrN8Pr3IYZKwnc7m&#10;07MEfvb62jofvipqWRRK7sBdglTsVz4gI1yPLjGZJ91Ut43W6RLnRV1rx/YCTOuQasSL37y0YV3J&#10;z0+ROj4yFJ8PkbVBgtjr0FOUQr/px0Y3VB3Qv6NhfryVtw2KXAkfHoTDwKAvLEG4x1FrQhIaJc62&#10;5H7+TR/9wSOsnHUYwJL7HzvhFGf6mwHD88lsFic2XWZnF1Nc3FvL5q3F7NprQudgEdUlMfoHfRRr&#10;R+0TdmUZs8IkjETukoejeB2GtcCuSbVcJifMqBVhZdZWxtARtEjBY/8knB15CmD4jo6jKop3dA2+&#10;A9zLXaC6SVxGgAdUR9wx34nicRfjAr29J6/XP8biFwAAAP//AwBQSwMEFAAGAAgAAAAhAAVeha7h&#10;AAAACwEAAA8AAABkcnMvZG93bnJldi54bWxMj0tPwzAQhO9I/Adrkbig1nkIGkKcCiEeUm80PMTN&#10;jZckIl5HsZuEf89yguPMfpqdKbaL7cWEo+8cKYjXEQik2pmOGgUv1cMqA+GDJqN7R6jgGz1sy9OT&#10;QufGzfSM0z40gkPI51pBG8KQS+nrFq32azcg8e3TjVYHlmMjzahnDre9TKLoSlrdEX9o9YB3LdZf&#10;+6NV8HHRvO/88vg6p5fpcP80VZs3Uyl1frbc3oAIuIQ/GH7rc3UoudPBHcl40bOOrplUsIqTLAbB&#10;RBYnbB3Y2qQxyLKQ/zeUPwAAAP//AwBQSwECLQAUAAYACAAAACEAtoM4kv4AAADhAQAAEwAAAAAA&#10;AAAAAAAAAAAAAAAAW0NvbnRlbnRfVHlwZXNdLnhtbFBLAQItABQABgAIAAAAIQA4/SH/1gAAAJQB&#10;AAALAAAAAAAAAAAAAAAAAC8BAABfcmVscy8ucmVsc1BLAQItABQABgAIAAAAIQDnupx7QAIAAHkE&#10;AAAOAAAAAAAAAAAAAAAAAC4CAABkcnMvZTJvRG9jLnhtbFBLAQItABQABgAIAAAAIQAFXoWu4QAA&#10;AAsBAAAPAAAAAAAAAAAAAAAAAJoEAABkcnMvZG93bnJldi54bWxQSwUGAAAAAAQABADzAAAAqAUA&#10;AAAA&#10;" fillcolor="white [3201]" stroked="f" strokeweight=".5pt">
                      <v:textbox>
                        <w:txbxContent>
                          <w:p w:rsidR="00824D42" w:rsidRPr="00824D42" w:rsidRDefault="00824D42" w:rsidP="00824D42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  <w:lang w:val="ka-GE"/>
                              </w:rPr>
                            </w:pPr>
                            <w:r w:rsidRPr="00824D42">
                              <w:rPr>
                                <w:b/>
                                <w:sz w:val="32"/>
                                <w:szCs w:val="32"/>
                                <w:lang w:val="ka-GE"/>
                              </w:rPr>
                              <w:t>ელექტრონული ტენდერის განაცხადი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845" w:type="dxa"/>
            <w:vAlign w:val="center"/>
          </w:tcPr>
          <w:p w:rsidR="00955874" w:rsidRDefault="00955874" w:rsidP="00824D42"/>
        </w:tc>
      </w:tr>
      <w:tr w:rsidR="00CD01BF" w:rsidTr="00824D42">
        <w:tc>
          <w:tcPr>
            <w:tcW w:w="442" w:type="dxa"/>
            <w:vAlign w:val="center"/>
          </w:tcPr>
          <w:p w:rsidR="00955874" w:rsidRDefault="00955874" w:rsidP="00824D42">
            <w:r>
              <w:t>1</w:t>
            </w:r>
          </w:p>
        </w:tc>
        <w:tc>
          <w:tcPr>
            <w:tcW w:w="3063" w:type="dxa"/>
            <w:vAlign w:val="center"/>
          </w:tcPr>
          <w:p w:rsidR="00955874" w:rsidRPr="009A0B2C" w:rsidRDefault="00955874" w:rsidP="00824D42">
            <w:pPr>
              <w:rPr>
                <w:rFonts w:ascii="Sylfaen" w:hAnsi="Sylfaen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აღწერილობა</w:t>
            </w:r>
          </w:p>
        </w:tc>
        <w:tc>
          <w:tcPr>
            <w:tcW w:w="5845" w:type="dxa"/>
            <w:vAlign w:val="center"/>
          </w:tcPr>
          <w:p w:rsidR="00955874" w:rsidRPr="001F3242" w:rsidRDefault="001F3242" w:rsidP="00824D42">
            <w:pPr>
              <w:rPr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საბავშვო გასართობი ცენტრის მოწყობა</w:t>
            </w:r>
          </w:p>
        </w:tc>
      </w:tr>
      <w:tr w:rsidR="00CD01BF" w:rsidTr="00824D42">
        <w:tc>
          <w:tcPr>
            <w:tcW w:w="442" w:type="dxa"/>
            <w:vAlign w:val="center"/>
          </w:tcPr>
          <w:p w:rsidR="00955874" w:rsidRDefault="00955874" w:rsidP="00824D42">
            <w:r>
              <w:t>2</w:t>
            </w:r>
          </w:p>
        </w:tc>
        <w:tc>
          <w:tcPr>
            <w:tcW w:w="3063" w:type="dxa"/>
            <w:vAlign w:val="center"/>
          </w:tcPr>
          <w:p w:rsidR="00955874" w:rsidRPr="001A0037" w:rsidRDefault="00955874" w:rsidP="00824D42">
            <w:pPr>
              <w:rPr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კონკრეტული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დავალება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</w:tc>
        <w:tc>
          <w:tcPr>
            <w:tcW w:w="5845" w:type="dxa"/>
            <w:vAlign w:val="center"/>
          </w:tcPr>
          <w:p w:rsidR="004D6F0C" w:rsidRDefault="001F3242" w:rsidP="00824D42">
            <w:pPr>
              <w:rPr>
                <w:sz w:val="23"/>
                <w:szCs w:val="23"/>
                <w:lang w:val="ka-GE"/>
              </w:rPr>
            </w:pPr>
            <w:proofErr w:type="spellStart"/>
            <w:r>
              <w:rPr>
                <w:sz w:val="23"/>
                <w:szCs w:val="23"/>
              </w:rPr>
              <w:t>საბავშვო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გასართობი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სივრცის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ka-GE"/>
              </w:rPr>
              <w:t>მოწყობა</w:t>
            </w:r>
            <w:r>
              <w:rPr>
                <w:rFonts w:ascii="Aptos" w:hAnsi="Aptos" w:cs="Aptos"/>
                <w:sz w:val="23"/>
                <w:szCs w:val="23"/>
              </w:rPr>
              <w:t xml:space="preserve">— </w:t>
            </w:r>
            <w:proofErr w:type="spellStart"/>
            <w:r>
              <w:rPr>
                <w:sz w:val="23"/>
                <w:szCs w:val="23"/>
              </w:rPr>
              <w:t>თემატური</w:t>
            </w:r>
            <w:proofErr w:type="spellEnd"/>
            <w:r>
              <w:rPr>
                <w:rFonts w:ascii="Aptos" w:hAnsi="Aptos" w:cs="Aptos"/>
                <w:sz w:val="23"/>
                <w:szCs w:val="23"/>
              </w:rPr>
              <w:t xml:space="preserve">, </w:t>
            </w:r>
            <w:proofErr w:type="spellStart"/>
            <w:r>
              <w:rPr>
                <w:sz w:val="23"/>
                <w:szCs w:val="23"/>
              </w:rPr>
              <w:t>ინტერაქციული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საბავშვო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მოედნის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კონცეფციის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შემუშავების</w:t>
            </w:r>
            <w:proofErr w:type="spellEnd"/>
            <w:r>
              <w:rPr>
                <w:rFonts w:ascii="Aptos" w:hAnsi="Aptos" w:cs="Aptos"/>
                <w:sz w:val="23"/>
                <w:szCs w:val="23"/>
              </w:rPr>
              <w:t xml:space="preserve">, </w:t>
            </w:r>
            <w:proofErr w:type="spellStart"/>
            <w:r>
              <w:rPr>
                <w:sz w:val="23"/>
                <w:szCs w:val="23"/>
              </w:rPr>
              <w:t>დიზაინის</w:t>
            </w:r>
            <w:proofErr w:type="spellEnd"/>
            <w:r>
              <w:rPr>
                <w:rFonts w:ascii="Aptos" w:hAnsi="Aptos" w:cs="Aptos"/>
                <w:sz w:val="23"/>
                <w:szCs w:val="23"/>
              </w:rPr>
              <w:t xml:space="preserve">, </w:t>
            </w:r>
            <w:proofErr w:type="spellStart"/>
            <w:r>
              <w:rPr>
                <w:sz w:val="23"/>
                <w:szCs w:val="23"/>
              </w:rPr>
              <w:t>დამზადების</w:t>
            </w:r>
            <w:proofErr w:type="spellEnd"/>
            <w:r>
              <w:rPr>
                <w:rFonts w:ascii="Aptos" w:hAnsi="Aptos" w:cs="Aptos"/>
                <w:sz w:val="23"/>
                <w:szCs w:val="23"/>
              </w:rPr>
              <w:t xml:space="preserve">, </w:t>
            </w:r>
            <w:proofErr w:type="spellStart"/>
            <w:r>
              <w:rPr>
                <w:sz w:val="23"/>
                <w:szCs w:val="23"/>
              </w:rPr>
              <w:t>მიწოდებისა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და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სრული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მონტაჟის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მიზნით</w:t>
            </w:r>
            <w:proofErr w:type="spellEnd"/>
            <w:r>
              <w:rPr>
                <w:sz w:val="23"/>
                <w:szCs w:val="23"/>
                <w:lang w:val="ka-GE"/>
              </w:rPr>
              <w:t>.</w:t>
            </w:r>
          </w:p>
          <w:p w:rsidR="001F3242" w:rsidRDefault="001F3242" w:rsidP="00824D42">
            <w:pPr>
              <w:pStyle w:val="Default"/>
            </w:pPr>
          </w:p>
          <w:p w:rsidR="001F3242" w:rsidRDefault="001F3242" w:rsidP="00824D42">
            <w:pPr>
              <w:rPr>
                <w:rFonts w:ascii="Aptos" w:hAnsi="Aptos" w:cs="Aptos"/>
                <w:sz w:val="23"/>
                <w:szCs w:val="23"/>
              </w:rPr>
            </w:pPr>
            <w:r>
              <w:t xml:space="preserve"> </w:t>
            </w:r>
            <w:proofErr w:type="spellStart"/>
            <w:r>
              <w:rPr>
                <w:sz w:val="23"/>
                <w:szCs w:val="23"/>
              </w:rPr>
              <w:t>პროექტის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კონცეფცია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უნდა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ეფუძნებოდეს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მინიატურულ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საგზაო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ინფრასტრუქტურასა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და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ავტოგასამართი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სადგურის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თემატიკას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და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მოიცავდეს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ქვიშაზე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მოწყობილ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სათამაშო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ზონას</w:t>
            </w:r>
            <w:proofErr w:type="spellEnd"/>
            <w:r>
              <w:rPr>
                <w:rFonts w:ascii="Aptos" w:hAnsi="Aptos" w:cs="Aptos"/>
                <w:sz w:val="23"/>
                <w:szCs w:val="23"/>
              </w:rPr>
              <w:t xml:space="preserve">, </w:t>
            </w:r>
            <w:proofErr w:type="spellStart"/>
            <w:r>
              <w:rPr>
                <w:sz w:val="23"/>
                <w:szCs w:val="23"/>
              </w:rPr>
              <w:t>ორ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დონიან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r>
              <w:rPr>
                <w:rFonts w:ascii="Aptos" w:hAnsi="Aptos" w:cs="Aptos"/>
                <w:sz w:val="23"/>
                <w:szCs w:val="23"/>
              </w:rPr>
              <w:t>(</w:t>
            </w:r>
            <w:proofErr w:type="spellStart"/>
            <w:r>
              <w:rPr>
                <w:sz w:val="23"/>
                <w:szCs w:val="23"/>
              </w:rPr>
              <w:t>ესტაკადური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ელემენტით</w:t>
            </w:r>
            <w:proofErr w:type="spellEnd"/>
            <w:r>
              <w:rPr>
                <w:rFonts w:ascii="Aptos" w:hAnsi="Aptos" w:cs="Aptos"/>
                <w:sz w:val="23"/>
                <w:szCs w:val="23"/>
              </w:rPr>
              <w:t xml:space="preserve">) </w:t>
            </w:r>
            <w:proofErr w:type="spellStart"/>
            <w:r>
              <w:rPr>
                <w:sz w:val="23"/>
                <w:szCs w:val="23"/>
              </w:rPr>
              <w:t>სატრანსპორტო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ტრასას</w:t>
            </w:r>
            <w:proofErr w:type="spellEnd"/>
            <w:r>
              <w:rPr>
                <w:rFonts w:ascii="Aptos" w:hAnsi="Aptos" w:cs="Aptos"/>
                <w:sz w:val="23"/>
                <w:szCs w:val="23"/>
              </w:rPr>
              <w:t xml:space="preserve">, </w:t>
            </w:r>
            <w:proofErr w:type="spellStart"/>
            <w:r>
              <w:rPr>
                <w:sz w:val="23"/>
                <w:szCs w:val="23"/>
              </w:rPr>
              <w:t>გვირაბს</w:t>
            </w:r>
            <w:proofErr w:type="spellEnd"/>
            <w:r>
              <w:rPr>
                <w:rFonts w:ascii="Aptos" w:hAnsi="Aptos" w:cs="Aptos"/>
                <w:sz w:val="23"/>
                <w:szCs w:val="23"/>
              </w:rPr>
              <w:t xml:space="preserve">, </w:t>
            </w:r>
            <w:proofErr w:type="spellStart"/>
            <w:r>
              <w:rPr>
                <w:sz w:val="23"/>
                <w:szCs w:val="23"/>
              </w:rPr>
              <w:t>მინიატურულ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ავტოგასამართ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სადგურს</w:t>
            </w:r>
            <w:proofErr w:type="spellEnd"/>
            <w:r>
              <w:rPr>
                <w:rFonts w:ascii="Aptos" w:hAnsi="Aptos" w:cs="Aptos"/>
                <w:sz w:val="23"/>
                <w:szCs w:val="23"/>
              </w:rPr>
              <w:t xml:space="preserve">, </w:t>
            </w:r>
            <w:proofErr w:type="spellStart"/>
            <w:r>
              <w:rPr>
                <w:sz w:val="23"/>
                <w:szCs w:val="23"/>
              </w:rPr>
              <w:t>საგზაო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ნიშნებსა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და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შესაბამის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გარემო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დეკორაციებს</w:t>
            </w:r>
            <w:proofErr w:type="spellEnd"/>
            <w:r>
              <w:rPr>
                <w:rFonts w:ascii="Aptos" w:hAnsi="Aptos" w:cs="Aptos"/>
                <w:sz w:val="23"/>
                <w:szCs w:val="23"/>
              </w:rPr>
              <w:t>.</w:t>
            </w:r>
          </w:p>
          <w:p w:rsidR="001F3242" w:rsidRDefault="001F3242" w:rsidP="00824D42">
            <w:pPr>
              <w:pStyle w:val="Default"/>
            </w:pPr>
          </w:p>
          <w:p w:rsidR="001F3242" w:rsidRDefault="001F3242" w:rsidP="00824D42">
            <w:pPr>
              <w:pStyle w:val="Default"/>
              <w:rPr>
                <w:sz w:val="23"/>
                <w:szCs w:val="23"/>
              </w:rPr>
            </w:pPr>
            <w:r>
              <w:t xml:space="preserve"> </w:t>
            </w:r>
            <w:proofErr w:type="spellStart"/>
            <w:r>
              <w:rPr>
                <w:sz w:val="23"/>
                <w:szCs w:val="23"/>
              </w:rPr>
              <w:t>მომწოდებლის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მიერ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წარმოდგენილ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საბოლოო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ფასში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სრულად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გათვალისწინებული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უნდა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იყოს</w:t>
            </w:r>
            <w:proofErr w:type="spellEnd"/>
            <w:r>
              <w:rPr>
                <w:rFonts w:ascii="Aptos" w:hAnsi="Aptos" w:cs="Aptos"/>
                <w:sz w:val="23"/>
                <w:szCs w:val="23"/>
              </w:rPr>
              <w:t xml:space="preserve">: </w:t>
            </w:r>
          </w:p>
          <w:p w:rsidR="001F3242" w:rsidRDefault="001F3242" w:rsidP="00824D42">
            <w:pPr>
              <w:pStyle w:val="Default"/>
              <w:rPr>
                <w:sz w:val="23"/>
                <w:szCs w:val="23"/>
              </w:rPr>
            </w:pPr>
            <w:r>
              <w:rPr>
                <w:rFonts w:ascii="Aptos" w:hAnsi="Aptos" w:cs="Aptos"/>
                <w:sz w:val="23"/>
                <w:szCs w:val="23"/>
              </w:rPr>
              <w:t xml:space="preserve">• </w:t>
            </w:r>
            <w:proofErr w:type="spellStart"/>
            <w:r>
              <w:rPr>
                <w:sz w:val="23"/>
                <w:szCs w:val="23"/>
              </w:rPr>
              <w:t>სათამაშო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მოედნის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კონცეფციის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დამუშავება</w:t>
            </w:r>
            <w:proofErr w:type="spellEnd"/>
            <w:r>
              <w:rPr>
                <w:rFonts w:ascii="Aptos" w:hAnsi="Aptos" w:cs="Aptos"/>
                <w:sz w:val="23"/>
                <w:szCs w:val="23"/>
              </w:rPr>
              <w:t xml:space="preserve">, </w:t>
            </w:r>
            <w:proofErr w:type="spellStart"/>
            <w:r>
              <w:rPr>
                <w:sz w:val="23"/>
                <w:szCs w:val="23"/>
              </w:rPr>
              <w:t>ტექნიკური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პროექტირება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და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დიზაინი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r>
              <w:rPr>
                <w:rFonts w:ascii="Aptos" w:hAnsi="Aptos" w:cs="Aptos"/>
                <w:sz w:val="23"/>
                <w:szCs w:val="23"/>
              </w:rPr>
              <w:t xml:space="preserve">• </w:t>
            </w:r>
            <w:proofErr w:type="spellStart"/>
            <w:r>
              <w:rPr>
                <w:sz w:val="23"/>
                <w:szCs w:val="23"/>
              </w:rPr>
              <w:t>სათამაშო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მოედნის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სრული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დამზადება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და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ადგილზე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მონტაჟი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r>
              <w:rPr>
                <w:rFonts w:ascii="Aptos" w:hAnsi="Aptos" w:cs="Aptos"/>
                <w:sz w:val="23"/>
                <w:szCs w:val="23"/>
              </w:rPr>
              <w:t xml:space="preserve">• 1/8 </w:t>
            </w:r>
            <w:proofErr w:type="spellStart"/>
            <w:r>
              <w:rPr>
                <w:sz w:val="23"/>
                <w:szCs w:val="23"/>
              </w:rPr>
              <w:t>მასშტაბის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ელექტრო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ავტომობილები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და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სხვადასხვა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მოძრავი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მექანიზმები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r>
              <w:rPr>
                <w:rFonts w:ascii="Aptos" w:hAnsi="Aptos" w:cs="Aptos"/>
                <w:sz w:val="23"/>
                <w:szCs w:val="23"/>
              </w:rPr>
              <w:t xml:space="preserve">• </w:t>
            </w:r>
            <w:proofErr w:type="spellStart"/>
            <w:r>
              <w:rPr>
                <w:sz w:val="23"/>
                <w:szCs w:val="23"/>
              </w:rPr>
              <w:t>ავტომობილების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დისტანციური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მართვის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პულტები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r>
              <w:rPr>
                <w:rFonts w:ascii="Aptos" w:hAnsi="Aptos" w:cs="Aptos"/>
                <w:sz w:val="23"/>
                <w:szCs w:val="23"/>
              </w:rPr>
              <w:t xml:space="preserve">• </w:t>
            </w:r>
            <w:proofErr w:type="spellStart"/>
            <w:r>
              <w:rPr>
                <w:sz w:val="23"/>
                <w:szCs w:val="23"/>
              </w:rPr>
              <w:t>ფუნქციონალური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მოთხოვნა</w:t>
            </w:r>
            <w:proofErr w:type="spellEnd"/>
            <w:r>
              <w:rPr>
                <w:rFonts w:ascii="Aptos" w:hAnsi="Aptos" w:cs="Aptos"/>
                <w:sz w:val="23"/>
                <w:szCs w:val="23"/>
              </w:rPr>
              <w:t xml:space="preserve">: </w:t>
            </w:r>
            <w:proofErr w:type="spellStart"/>
            <w:r>
              <w:rPr>
                <w:sz w:val="23"/>
                <w:szCs w:val="23"/>
              </w:rPr>
              <w:t>ავტომობილები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უნდა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იმართებოდეს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პულტით</w:t>
            </w:r>
            <w:proofErr w:type="spellEnd"/>
            <w:r>
              <w:rPr>
                <w:rFonts w:ascii="Aptos" w:hAnsi="Aptos" w:cs="Aptos"/>
                <w:sz w:val="23"/>
                <w:szCs w:val="23"/>
              </w:rPr>
              <w:t xml:space="preserve">, </w:t>
            </w:r>
            <w:proofErr w:type="spellStart"/>
            <w:r>
              <w:rPr>
                <w:sz w:val="23"/>
                <w:szCs w:val="23"/>
              </w:rPr>
              <w:t>ხოლო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პულტის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მუშაობა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უნდა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ითიშებოდეს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ავტომატურად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წინასწარ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განსაზღვრული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დროის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ამოწურვის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შემდეგ</w:t>
            </w:r>
            <w:proofErr w:type="spellEnd"/>
            <w:r>
              <w:rPr>
                <w:rFonts w:ascii="Aptos" w:hAnsi="Aptos" w:cs="Aptos"/>
                <w:sz w:val="23"/>
                <w:szCs w:val="23"/>
              </w:rPr>
              <w:t xml:space="preserve">. </w:t>
            </w:r>
            <w:proofErr w:type="spellStart"/>
            <w:r>
              <w:rPr>
                <w:sz w:val="23"/>
                <w:szCs w:val="23"/>
              </w:rPr>
              <w:t>აღნიშნული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დროის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პარამეტრი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უნდა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იყოს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პროგრამულად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სამართავი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და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კომპანიის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მიერ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ცვალებადი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r>
              <w:rPr>
                <w:rFonts w:ascii="Aptos" w:hAnsi="Aptos" w:cs="Aptos"/>
                <w:sz w:val="23"/>
                <w:szCs w:val="23"/>
              </w:rPr>
              <w:t>(</w:t>
            </w:r>
            <w:proofErr w:type="spellStart"/>
            <w:r>
              <w:rPr>
                <w:sz w:val="23"/>
                <w:szCs w:val="23"/>
              </w:rPr>
              <w:t>დაყენებადი</w:t>
            </w:r>
            <w:proofErr w:type="spellEnd"/>
            <w:r>
              <w:rPr>
                <w:rFonts w:ascii="Aptos" w:hAnsi="Aptos" w:cs="Aptos"/>
                <w:sz w:val="23"/>
                <w:szCs w:val="23"/>
              </w:rPr>
              <w:t>/</w:t>
            </w:r>
            <w:proofErr w:type="spellStart"/>
            <w:r>
              <w:rPr>
                <w:sz w:val="23"/>
                <w:szCs w:val="23"/>
              </w:rPr>
              <w:t>რეგულირებადი</w:t>
            </w:r>
            <w:proofErr w:type="spellEnd"/>
            <w:r>
              <w:rPr>
                <w:rFonts w:ascii="Aptos" w:hAnsi="Aptos" w:cs="Aptos"/>
                <w:sz w:val="23"/>
                <w:szCs w:val="23"/>
              </w:rPr>
              <w:t xml:space="preserve">). • </w:t>
            </w:r>
            <w:proofErr w:type="spellStart"/>
            <w:r>
              <w:rPr>
                <w:sz w:val="23"/>
                <w:szCs w:val="23"/>
              </w:rPr>
              <w:t>სხვადასხვა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მინიატურული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დეკორაციები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r>
              <w:rPr>
                <w:rFonts w:ascii="Aptos" w:hAnsi="Aptos" w:cs="Aptos"/>
                <w:sz w:val="23"/>
                <w:szCs w:val="23"/>
              </w:rPr>
              <w:t>(</w:t>
            </w:r>
            <w:proofErr w:type="spellStart"/>
            <w:r>
              <w:rPr>
                <w:sz w:val="23"/>
                <w:szCs w:val="23"/>
              </w:rPr>
              <w:t>გზის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ნიშნები</w:t>
            </w:r>
            <w:proofErr w:type="spellEnd"/>
            <w:r>
              <w:rPr>
                <w:rFonts w:ascii="Aptos" w:hAnsi="Aptos" w:cs="Aptos"/>
                <w:sz w:val="23"/>
                <w:szCs w:val="23"/>
              </w:rPr>
              <w:t xml:space="preserve">, </w:t>
            </w:r>
            <w:proofErr w:type="spellStart"/>
            <w:r>
              <w:rPr>
                <w:sz w:val="23"/>
                <w:szCs w:val="23"/>
              </w:rPr>
              <w:t>ხიდი</w:t>
            </w:r>
            <w:proofErr w:type="spellEnd"/>
            <w:r>
              <w:rPr>
                <w:rFonts w:ascii="Aptos" w:hAnsi="Aptos" w:cs="Aptos"/>
                <w:sz w:val="23"/>
                <w:szCs w:val="23"/>
              </w:rPr>
              <w:t>/</w:t>
            </w:r>
            <w:proofErr w:type="spellStart"/>
            <w:r>
              <w:rPr>
                <w:sz w:val="23"/>
                <w:szCs w:val="23"/>
              </w:rPr>
              <w:t>ესტაკადა</w:t>
            </w:r>
            <w:proofErr w:type="spellEnd"/>
            <w:r>
              <w:rPr>
                <w:rFonts w:ascii="Aptos" w:hAnsi="Aptos" w:cs="Aptos"/>
                <w:sz w:val="23"/>
                <w:szCs w:val="23"/>
              </w:rPr>
              <w:t xml:space="preserve">, </w:t>
            </w:r>
            <w:proofErr w:type="spellStart"/>
            <w:r>
              <w:rPr>
                <w:sz w:val="23"/>
                <w:szCs w:val="23"/>
              </w:rPr>
              <w:t>გვირაბი</w:t>
            </w:r>
            <w:proofErr w:type="spellEnd"/>
            <w:r>
              <w:rPr>
                <w:rFonts w:ascii="Aptos" w:hAnsi="Aptos" w:cs="Aptos"/>
                <w:sz w:val="23"/>
                <w:szCs w:val="23"/>
              </w:rPr>
              <w:t xml:space="preserve">, </w:t>
            </w:r>
            <w:proofErr w:type="spellStart"/>
            <w:r>
              <w:rPr>
                <w:sz w:val="23"/>
                <w:szCs w:val="23"/>
              </w:rPr>
              <w:t>ინფრასტრუქტურული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ელემენტები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და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სხვა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ვიზუალური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ატრიბუტიკა</w:t>
            </w:r>
            <w:proofErr w:type="spellEnd"/>
            <w:r>
              <w:rPr>
                <w:rFonts w:ascii="Aptos" w:hAnsi="Aptos" w:cs="Aptos"/>
                <w:sz w:val="23"/>
                <w:szCs w:val="23"/>
              </w:rPr>
              <w:t xml:space="preserve">) • </w:t>
            </w:r>
            <w:proofErr w:type="spellStart"/>
            <w:r>
              <w:rPr>
                <w:sz w:val="23"/>
                <w:szCs w:val="23"/>
              </w:rPr>
              <w:t>სატენების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r>
              <w:rPr>
                <w:rFonts w:ascii="Aptos" w:hAnsi="Aptos" w:cs="Aptos"/>
                <w:sz w:val="23"/>
                <w:szCs w:val="23"/>
              </w:rPr>
              <w:t>(</w:t>
            </w:r>
            <w:proofErr w:type="spellStart"/>
            <w:r>
              <w:rPr>
                <w:sz w:val="23"/>
                <w:szCs w:val="23"/>
              </w:rPr>
              <w:t>დატენვის</w:t>
            </w:r>
            <w:proofErr w:type="spellEnd"/>
            <w:r>
              <w:rPr>
                <w:rFonts w:ascii="Aptos" w:hAnsi="Aptos" w:cs="Aptos"/>
                <w:sz w:val="23"/>
                <w:szCs w:val="23"/>
              </w:rPr>
              <w:t xml:space="preserve">) </w:t>
            </w:r>
            <w:proofErr w:type="spellStart"/>
            <w:r>
              <w:rPr>
                <w:sz w:val="23"/>
                <w:szCs w:val="23"/>
              </w:rPr>
              <w:t>ოთახის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მოწყობა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შესაბამისი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ტექნიკური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და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უსაფრთხოების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სტანდარტების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დაცვით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r>
              <w:rPr>
                <w:rFonts w:ascii="Aptos" w:hAnsi="Aptos" w:cs="Aptos"/>
                <w:b/>
                <w:bCs/>
                <w:sz w:val="23"/>
                <w:szCs w:val="23"/>
              </w:rPr>
              <w:t xml:space="preserve">• </w:t>
            </w:r>
            <w:proofErr w:type="spellStart"/>
            <w:r>
              <w:rPr>
                <w:sz w:val="23"/>
                <w:szCs w:val="23"/>
              </w:rPr>
              <w:t>სატენების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r>
              <w:rPr>
                <w:rFonts w:ascii="Aptos" w:hAnsi="Aptos" w:cs="Aptos"/>
                <w:b/>
                <w:bCs/>
                <w:sz w:val="23"/>
                <w:szCs w:val="23"/>
              </w:rPr>
              <w:lastRenderedPageBreak/>
              <w:t>(</w:t>
            </w:r>
            <w:proofErr w:type="spellStart"/>
            <w:r>
              <w:rPr>
                <w:sz w:val="23"/>
                <w:szCs w:val="23"/>
              </w:rPr>
              <w:t>დატენვის</w:t>
            </w:r>
            <w:proofErr w:type="spellEnd"/>
            <w:r>
              <w:rPr>
                <w:rFonts w:ascii="Aptos" w:hAnsi="Aptos" w:cs="Aptos"/>
                <w:b/>
                <w:bCs/>
                <w:sz w:val="23"/>
                <w:szCs w:val="23"/>
              </w:rPr>
              <w:t xml:space="preserve">) </w:t>
            </w:r>
            <w:proofErr w:type="spellStart"/>
            <w:r>
              <w:rPr>
                <w:sz w:val="23"/>
                <w:szCs w:val="23"/>
              </w:rPr>
              <w:t>ოთახის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მოწყობის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შემთხვევაში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მომწოდებელმა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უნდა</w:t>
            </w:r>
            <w:proofErr w:type="spellEnd"/>
            <w:r>
              <w:rPr>
                <w:sz w:val="23"/>
                <w:szCs w:val="23"/>
                <w:lang w:val="ka-GE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დააკონკრეტოს</w:t>
            </w:r>
            <w:proofErr w:type="spellEnd"/>
            <w:r>
              <w:rPr>
                <w:rFonts w:ascii="Aptos" w:hAnsi="Aptos" w:cs="Aptos"/>
                <w:b/>
                <w:bCs/>
                <w:sz w:val="23"/>
                <w:szCs w:val="23"/>
              </w:rPr>
              <w:t xml:space="preserve">, </w:t>
            </w:r>
            <w:proofErr w:type="spellStart"/>
            <w:r>
              <w:rPr>
                <w:sz w:val="23"/>
                <w:szCs w:val="23"/>
              </w:rPr>
              <w:t>რომელ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სტანდარტებსა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და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რეგულაციებზე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დაყრდნობით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განხორციელდება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პროექტირება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და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მოწყობა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r>
              <w:rPr>
                <w:rFonts w:ascii="Aptos" w:hAnsi="Aptos" w:cs="Aptos"/>
                <w:sz w:val="23"/>
                <w:szCs w:val="23"/>
              </w:rPr>
              <w:t xml:space="preserve">• </w:t>
            </w:r>
            <w:proofErr w:type="spellStart"/>
            <w:r>
              <w:rPr>
                <w:sz w:val="23"/>
                <w:szCs w:val="23"/>
              </w:rPr>
              <w:t>პროექტის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სრული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ტრანსპორტირება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და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ლოჯისტიკა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r>
              <w:rPr>
                <w:rFonts w:ascii="Aptos" w:hAnsi="Aptos" w:cs="Aptos"/>
                <w:sz w:val="23"/>
                <w:szCs w:val="23"/>
              </w:rPr>
              <w:t xml:space="preserve">• </w:t>
            </w:r>
            <w:proofErr w:type="spellStart"/>
            <w:r>
              <w:rPr>
                <w:sz w:val="23"/>
                <w:szCs w:val="23"/>
              </w:rPr>
              <w:t>პერსონალის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გაწვრთნა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r>
              <w:rPr>
                <w:rFonts w:ascii="Aptos" w:hAnsi="Aptos" w:cs="Aptos"/>
                <w:sz w:val="23"/>
                <w:szCs w:val="23"/>
              </w:rPr>
              <w:t xml:space="preserve">— </w:t>
            </w:r>
            <w:proofErr w:type="spellStart"/>
            <w:r>
              <w:rPr>
                <w:sz w:val="23"/>
                <w:szCs w:val="23"/>
              </w:rPr>
              <w:t>სულ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მცირე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r>
              <w:rPr>
                <w:rFonts w:ascii="Aptos" w:hAnsi="Aptos" w:cs="Aptos"/>
                <w:sz w:val="23"/>
                <w:szCs w:val="23"/>
              </w:rPr>
              <w:t xml:space="preserve">4 </w:t>
            </w:r>
            <w:proofErr w:type="spellStart"/>
            <w:r>
              <w:rPr>
                <w:sz w:val="23"/>
                <w:szCs w:val="23"/>
              </w:rPr>
              <w:t>ვიზიტი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გორში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r>
              <w:rPr>
                <w:rFonts w:ascii="Aptos" w:hAnsi="Aptos" w:cs="Aptos"/>
                <w:sz w:val="23"/>
                <w:szCs w:val="23"/>
              </w:rPr>
              <w:t>(</w:t>
            </w:r>
            <w:proofErr w:type="spellStart"/>
            <w:r>
              <w:rPr>
                <w:sz w:val="23"/>
                <w:szCs w:val="23"/>
              </w:rPr>
              <w:t>სოკარის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კომპლექსში</w:t>
            </w:r>
            <w:proofErr w:type="spellEnd"/>
            <w:r>
              <w:rPr>
                <w:rFonts w:ascii="Aptos" w:hAnsi="Aptos" w:cs="Aptos"/>
                <w:sz w:val="23"/>
                <w:szCs w:val="23"/>
              </w:rPr>
              <w:t xml:space="preserve">) • </w:t>
            </w:r>
            <w:proofErr w:type="spellStart"/>
            <w:r>
              <w:rPr>
                <w:sz w:val="23"/>
                <w:szCs w:val="23"/>
              </w:rPr>
              <w:t>ტერიტორიისათვის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საჭირო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მანიშნებლები</w:t>
            </w:r>
            <w:proofErr w:type="spellEnd"/>
            <w:r>
              <w:rPr>
                <w:rFonts w:ascii="Aptos" w:hAnsi="Aptos" w:cs="Aptos"/>
                <w:sz w:val="23"/>
                <w:szCs w:val="23"/>
              </w:rPr>
              <w:t xml:space="preserve">, </w:t>
            </w:r>
            <w:proofErr w:type="spellStart"/>
            <w:r>
              <w:rPr>
                <w:sz w:val="23"/>
                <w:szCs w:val="23"/>
              </w:rPr>
              <w:t>ბრენდირება</w:t>
            </w:r>
            <w:proofErr w:type="spellEnd"/>
            <w:r>
              <w:rPr>
                <w:rFonts w:ascii="Aptos" w:hAnsi="Aptos" w:cs="Aptos"/>
                <w:sz w:val="23"/>
                <w:szCs w:val="23"/>
              </w:rPr>
              <w:t>/</w:t>
            </w:r>
            <w:proofErr w:type="spellStart"/>
            <w:r>
              <w:rPr>
                <w:sz w:val="23"/>
                <w:szCs w:val="23"/>
              </w:rPr>
              <w:t>ლოგოები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და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საინფორმაციო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დაფები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r>
              <w:rPr>
                <w:rFonts w:ascii="Aptos" w:hAnsi="Aptos" w:cs="Aptos"/>
                <w:sz w:val="23"/>
                <w:szCs w:val="23"/>
              </w:rPr>
              <w:t xml:space="preserve">• </w:t>
            </w:r>
            <w:proofErr w:type="spellStart"/>
            <w:r>
              <w:rPr>
                <w:sz w:val="23"/>
                <w:szCs w:val="23"/>
              </w:rPr>
              <w:t>სკამები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და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დამხმარე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ინფრასტრუქტურა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r>
              <w:rPr>
                <w:rFonts w:ascii="Aptos" w:hAnsi="Aptos" w:cs="Aptos"/>
                <w:sz w:val="23"/>
                <w:szCs w:val="23"/>
              </w:rPr>
              <w:t xml:space="preserve">• </w:t>
            </w:r>
            <w:proofErr w:type="spellStart"/>
            <w:r>
              <w:rPr>
                <w:sz w:val="23"/>
                <w:szCs w:val="23"/>
              </w:rPr>
              <w:t>მანქანების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მოვლისთვის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საჭირო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საწმენდი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საშუალებები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და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შესაბამისი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აღჭურვილობა</w:t>
            </w:r>
            <w:proofErr w:type="spellEnd"/>
            <w:r>
              <w:rPr>
                <w:sz w:val="23"/>
                <w:szCs w:val="23"/>
              </w:rPr>
              <w:br/>
            </w:r>
            <w:proofErr w:type="spellStart"/>
            <w:r>
              <w:rPr>
                <w:sz w:val="23"/>
                <w:szCs w:val="23"/>
              </w:rPr>
              <w:t>კონსტრუქცია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უნდა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იყოს</w:t>
            </w:r>
            <w:proofErr w:type="spellEnd"/>
            <w:r>
              <w:rPr>
                <w:rFonts w:ascii="Aptos" w:hAnsi="Aptos" w:cs="Aptos"/>
                <w:sz w:val="23"/>
                <w:szCs w:val="23"/>
              </w:rPr>
              <w:t xml:space="preserve">: </w:t>
            </w:r>
          </w:p>
          <w:p w:rsidR="001F3242" w:rsidRDefault="001F3242" w:rsidP="00824D42">
            <w:pPr>
              <w:rPr>
                <w:sz w:val="23"/>
                <w:szCs w:val="23"/>
              </w:rPr>
            </w:pPr>
            <w:r>
              <w:rPr>
                <w:rFonts w:ascii="Aptos" w:hAnsi="Aptos" w:cs="Aptos"/>
                <w:sz w:val="23"/>
                <w:szCs w:val="23"/>
              </w:rPr>
              <w:t xml:space="preserve">• </w:t>
            </w:r>
            <w:proofErr w:type="spellStart"/>
            <w:r>
              <w:rPr>
                <w:sz w:val="23"/>
                <w:szCs w:val="23"/>
              </w:rPr>
              <w:t>ბავშვთა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უსაფრთხოების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ნორმებთან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სრულ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შესაბამისობაში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r>
              <w:rPr>
                <w:rFonts w:ascii="Aptos" w:hAnsi="Aptos" w:cs="Aptos"/>
                <w:sz w:val="23"/>
                <w:szCs w:val="23"/>
              </w:rPr>
              <w:t xml:space="preserve">- </w:t>
            </w:r>
            <w:proofErr w:type="spellStart"/>
            <w:r>
              <w:rPr>
                <w:sz w:val="23"/>
                <w:szCs w:val="23"/>
              </w:rPr>
              <w:t>აღნიშნულ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პუნქტთან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დაკავშირებით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სავალდებულოა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შესაბამისი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სერტიფიკატებისა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და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დამადასტურებელი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დოკუმენტაციის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წარმოდგენა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r>
              <w:rPr>
                <w:rFonts w:ascii="Aptos" w:hAnsi="Aptos" w:cs="Aptos"/>
                <w:sz w:val="23"/>
                <w:szCs w:val="23"/>
              </w:rPr>
              <w:t xml:space="preserve">• </w:t>
            </w:r>
            <w:proofErr w:type="spellStart"/>
            <w:r>
              <w:rPr>
                <w:sz w:val="23"/>
                <w:szCs w:val="23"/>
              </w:rPr>
              <w:t>გამძლე</w:t>
            </w:r>
            <w:proofErr w:type="spellEnd"/>
            <w:r>
              <w:rPr>
                <w:rFonts w:ascii="Aptos" w:hAnsi="Aptos" w:cs="Aptos"/>
                <w:sz w:val="23"/>
                <w:szCs w:val="23"/>
              </w:rPr>
              <w:t xml:space="preserve">, </w:t>
            </w:r>
            <w:proofErr w:type="spellStart"/>
            <w:r>
              <w:rPr>
                <w:sz w:val="23"/>
                <w:szCs w:val="23"/>
              </w:rPr>
              <w:t>ანტივანდალური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და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ამინდის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პირობებისადმი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მდგრადი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r>
              <w:rPr>
                <w:rFonts w:ascii="Aptos" w:hAnsi="Aptos" w:cs="Aptos"/>
                <w:sz w:val="23"/>
                <w:szCs w:val="23"/>
              </w:rPr>
              <w:t xml:space="preserve">• </w:t>
            </w:r>
            <w:proofErr w:type="spellStart"/>
            <w:r>
              <w:rPr>
                <w:sz w:val="23"/>
                <w:szCs w:val="23"/>
              </w:rPr>
              <w:t>მარტივად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მოსავლელი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და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ექსპლუატაციაში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პრაქტიკული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r>
              <w:rPr>
                <w:rFonts w:ascii="Aptos" w:hAnsi="Aptos" w:cs="Aptos"/>
                <w:sz w:val="23"/>
                <w:szCs w:val="23"/>
              </w:rPr>
              <w:t xml:space="preserve">• </w:t>
            </w:r>
            <w:proofErr w:type="spellStart"/>
            <w:r>
              <w:rPr>
                <w:sz w:val="23"/>
                <w:szCs w:val="23"/>
              </w:rPr>
              <w:t>ტექნიკურად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გამართული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და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ენერგოეფექტური</w:t>
            </w:r>
            <w:proofErr w:type="spellEnd"/>
          </w:p>
          <w:p w:rsidR="001F3242" w:rsidRDefault="001F3242" w:rsidP="00824D42">
            <w:pPr>
              <w:pStyle w:val="Default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მონაწილე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კომპანიებმა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წინადადებასთან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ერთად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უნდა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წარმოადგინონ</w:t>
            </w:r>
            <w:proofErr w:type="spellEnd"/>
            <w:r>
              <w:rPr>
                <w:rFonts w:ascii="Aptos" w:hAnsi="Aptos" w:cs="Aptos"/>
                <w:sz w:val="23"/>
                <w:szCs w:val="23"/>
              </w:rPr>
              <w:t xml:space="preserve">: </w:t>
            </w:r>
          </w:p>
          <w:p w:rsidR="001F3242" w:rsidRPr="001F3242" w:rsidRDefault="001F3242" w:rsidP="00824D42">
            <w:pPr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Aptos" w:hAnsi="Aptos" w:cs="Aptos"/>
                <w:sz w:val="23"/>
                <w:szCs w:val="23"/>
              </w:rPr>
              <w:t xml:space="preserve">• </w:t>
            </w:r>
            <w:proofErr w:type="spellStart"/>
            <w:r>
              <w:rPr>
                <w:sz w:val="23"/>
                <w:szCs w:val="23"/>
              </w:rPr>
              <w:t>დეტალური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ტექნიკური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აღწერა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r>
              <w:rPr>
                <w:rFonts w:ascii="Aptos" w:hAnsi="Aptos" w:cs="Aptos"/>
                <w:sz w:val="23"/>
                <w:szCs w:val="23"/>
              </w:rPr>
              <w:t xml:space="preserve">• </w:t>
            </w:r>
            <w:proofErr w:type="spellStart"/>
            <w:r>
              <w:rPr>
                <w:sz w:val="23"/>
                <w:szCs w:val="23"/>
              </w:rPr>
              <w:t>ვიზუალური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რენდერი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r>
              <w:rPr>
                <w:rFonts w:ascii="Aptos" w:hAnsi="Aptos" w:cs="Aptos"/>
                <w:sz w:val="23"/>
                <w:szCs w:val="23"/>
              </w:rPr>
              <w:t xml:space="preserve">(3D </w:t>
            </w:r>
            <w:proofErr w:type="spellStart"/>
            <w:r>
              <w:rPr>
                <w:sz w:val="23"/>
                <w:szCs w:val="23"/>
              </w:rPr>
              <w:t>ხედები</w:t>
            </w:r>
            <w:proofErr w:type="spellEnd"/>
            <w:r>
              <w:rPr>
                <w:rFonts w:ascii="Aptos" w:hAnsi="Aptos" w:cs="Aptos"/>
                <w:sz w:val="23"/>
                <w:szCs w:val="23"/>
              </w:rPr>
              <w:t xml:space="preserve">) • </w:t>
            </w:r>
            <w:proofErr w:type="spellStart"/>
            <w:r>
              <w:rPr>
                <w:sz w:val="23"/>
                <w:szCs w:val="23"/>
              </w:rPr>
              <w:t>გამოყენებული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მასალების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სპეციფიკაცია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r>
              <w:rPr>
                <w:rFonts w:ascii="Aptos" w:hAnsi="Aptos" w:cs="Aptos"/>
                <w:sz w:val="23"/>
                <w:szCs w:val="23"/>
              </w:rPr>
              <w:t xml:space="preserve">• </w:t>
            </w:r>
            <w:proofErr w:type="spellStart"/>
            <w:r>
              <w:rPr>
                <w:sz w:val="23"/>
                <w:szCs w:val="23"/>
              </w:rPr>
              <w:t>შესრულების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ვადები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r>
              <w:rPr>
                <w:rFonts w:ascii="Aptos" w:hAnsi="Aptos" w:cs="Aptos"/>
                <w:sz w:val="23"/>
                <w:szCs w:val="23"/>
              </w:rPr>
              <w:t xml:space="preserve">• </w:t>
            </w:r>
            <w:proofErr w:type="spellStart"/>
            <w:r>
              <w:rPr>
                <w:sz w:val="23"/>
                <w:szCs w:val="23"/>
              </w:rPr>
              <w:t>საგარანტიო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პირობები</w:t>
            </w:r>
            <w:proofErr w:type="spellEnd"/>
          </w:p>
        </w:tc>
      </w:tr>
      <w:tr w:rsidR="00CD01BF" w:rsidTr="00824D42">
        <w:tc>
          <w:tcPr>
            <w:tcW w:w="442" w:type="dxa"/>
            <w:vAlign w:val="center"/>
          </w:tcPr>
          <w:p w:rsidR="00955874" w:rsidRDefault="00955874" w:rsidP="00824D42">
            <w:r>
              <w:lastRenderedPageBreak/>
              <w:t>3</w:t>
            </w:r>
          </w:p>
        </w:tc>
        <w:tc>
          <w:tcPr>
            <w:tcW w:w="3063" w:type="dxa"/>
            <w:vAlign w:val="center"/>
          </w:tcPr>
          <w:p w:rsidR="00955874" w:rsidRPr="001A0037" w:rsidRDefault="00955874" w:rsidP="00824D42">
            <w:pPr>
              <w:rPr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მოთხოვნები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პრეტენდენტების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მიმართ</w:t>
            </w:r>
          </w:p>
        </w:tc>
        <w:tc>
          <w:tcPr>
            <w:tcW w:w="5845" w:type="dxa"/>
            <w:vAlign w:val="center"/>
          </w:tcPr>
          <w:p w:rsidR="00955874" w:rsidRPr="00445A1A" w:rsidRDefault="002061E6" w:rsidP="00824D42">
            <w:pPr>
              <w:rPr>
                <w:lang w:val="ka-GE"/>
              </w:rPr>
            </w:pPr>
            <w:r>
              <w:rPr>
                <w:lang w:val="ka-GE"/>
              </w:rPr>
              <w:t>1</w:t>
            </w:r>
            <w:r w:rsidR="006C6508">
              <w:rPr>
                <w:lang w:val="ka-GE"/>
              </w:rPr>
              <w:t xml:space="preserve"> წლიანი გამოცდილება</w:t>
            </w:r>
          </w:p>
        </w:tc>
      </w:tr>
      <w:tr w:rsidR="00CD01BF" w:rsidTr="00824D42">
        <w:tc>
          <w:tcPr>
            <w:tcW w:w="442" w:type="dxa"/>
            <w:vAlign w:val="center"/>
          </w:tcPr>
          <w:p w:rsidR="00955874" w:rsidRDefault="00955874" w:rsidP="00824D42">
            <w:r>
              <w:t>4</w:t>
            </w:r>
          </w:p>
        </w:tc>
        <w:tc>
          <w:tcPr>
            <w:tcW w:w="3063" w:type="dxa"/>
            <w:vAlign w:val="center"/>
          </w:tcPr>
          <w:p w:rsidR="00955874" w:rsidRPr="001A0037" w:rsidRDefault="00955874" w:rsidP="00824D42">
            <w:pPr>
              <w:rPr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გადახდის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</w:tc>
        <w:tc>
          <w:tcPr>
            <w:tcW w:w="5845" w:type="dxa"/>
            <w:vAlign w:val="center"/>
          </w:tcPr>
          <w:p w:rsidR="00955874" w:rsidRPr="00445A1A" w:rsidRDefault="001A0037" w:rsidP="00824D42">
            <w:pPr>
              <w:rPr>
                <w:lang w:val="ka-GE"/>
              </w:rPr>
            </w:pPr>
            <w:r>
              <w:rPr>
                <w:lang w:val="ka-GE"/>
              </w:rPr>
              <w:t>მოლაპარაკების საგანი</w:t>
            </w:r>
          </w:p>
        </w:tc>
      </w:tr>
      <w:tr w:rsidR="00CD01BF" w:rsidTr="00824D42">
        <w:tc>
          <w:tcPr>
            <w:tcW w:w="442" w:type="dxa"/>
            <w:vAlign w:val="center"/>
          </w:tcPr>
          <w:p w:rsidR="00955874" w:rsidRDefault="00955874" w:rsidP="00824D42">
            <w:r>
              <w:t>5</w:t>
            </w:r>
          </w:p>
        </w:tc>
        <w:tc>
          <w:tcPr>
            <w:tcW w:w="3063" w:type="dxa"/>
            <w:vAlign w:val="center"/>
          </w:tcPr>
          <w:p w:rsidR="00955874" w:rsidRPr="001A0037" w:rsidRDefault="00955874" w:rsidP="00824D42">
            <w:pPr>
              <w:rPr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</w:tc>
        <w:tc>
          <w:tcPr>
            <w:tcW w:w="5845" w:type="dxa"/>
            <w:vAlign w:val="center"/>
          </w:tcPr>
          <w:p w:rsidR="00955874" w:rsidRPr="00445A1A" w:rsidRDefault="009811BA" w:rsidP="00824D42">
            <w:pPr>
              <w:rPr>
                <w:lang w:val="ka-GE"/>
              </w:rPr>
            </w:pPr>
            <w:r>
              <w:rPr>
                <w:lang w:val="ka-GE"/>
              </w:rPr>
              <w:t>10</w:t>
            </w:r>
            <w:r w:rsidR="00E07A2D">
              <w:rPr>
                <w:lang w:val="ka-GE"/>
              </w:rPr>
              <w:t xml:space="preserve"> </w:t>
            </w:r>
            <w:r w:rsidR="00445A1A">
              <w:rPr>
                <w:lang w:val="ka-GE"/>
              </w:rPr>
              <w:t>კალენდარული დღე</w:t>
            </w:r>
          </w:p>
        </w:tc>
      </w:tr>
      <w:tr w:rsidR="00955874" w:rsidTr="00824D42">
        <w:tc>
          <w:tcPr>
            <w:tcW w:w="442" w:type="dxa"/>
            <w:vAlign w:val="center"/>
          </w:tcPr>
          <w:p w:rsidR="00955874" w:rsidRDefault="00955874" w:rsidP="00824D42">
            <w:r>
              <w:t>6</w:t>
            </w:r>
          </w:p>
        </w:tc>
        <w:tc>
          <w:tcPr>
            <w:tcW w:w="3063" w:type="dxa"/>
            <w:vAlign w:val="center"/>
          </w:tcPr>
          <w:p w:rsidR="00955874" w:rsidRPr="001A0037" w:rsidRDefault="00955874" w:rsidP="00824D42">
            <w:pPr>
              <w:rPr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ხელშ</w:t>
            </w:r>
            <w:r w:rsidR="00BD5412">
              <w:rPr>
                <w:rFonts w:ascii="Sylfaen" w:hAnsi="Sylfaen" w:cs="Sylfaen"/>
                <w:lang w:val="ka-GE"/>
              </w:rPr>
              <w:t>ე</w:t>
            </w:r>
            <w:r w:rsidRPr="00955874">
              <w:rPr>
                <w:rFonts w:ascii="Sylfaen" w:hAnsi="Sylfaen" w:cs="Sylfaen"/>
                <w:lang w:val="ka-GE"/>
              </w:rPr>
              <w:t>კრულების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</w:tc>
        <w:tc>
          <w:tcPr>
            <w:tcW w:w="5845" w:type="dxa"/>
            <w:vAlign w:val="center"/>
          </w:tcPr>
          <w:p w:rsidR="00955874" w:rsidRPr="00445A1A" w:rsidRDefault="009811BA" w:rsidP="00824D42">
            <w:pPr>
              <w:rPr>
                <w:lang w:val="ka-GE"/>
              </w:rPr>
            </w:pPr>
            <w:r>
              <w:rPr>
                <w:lang w:val="ka-GE"/>
              </w:rPr>
              <w:t>მოლაპარაკების საფუძველზე</w:t>
            </w:r>
          </w:p>
        </w:tc>
      </w:tr>
      <w:tr w:rsidR="00955874" w:rsidTr="00824D42">
        <w:tc>
          <w:tcPr>
            <w:tcW w:w="442" w:type="dxa"/>
            <w:vAlign w:val="center"/>
          </w:tcPr>
          <w:p w:rsidR="00955874" w:rsidRDefault="00955874" w:rsidP="00824D42">
            <w:r>
              <w:t>7</w:t>
            </w:r>
          </w:p>
        </w:tc>
        <w:tc>
          <w:tcPr>
            <w:tcW w:w="3063" w:type="dxa"/>
            <w:vAlign w:val="center"/>
          </w:tcPr>
          <w:p w:rsidR="00955874" w:rsidRPr="001A0037" w:rsidRDefault="00955874" w:rsidP="00824D42">
            <w:pPr>
              <w:rPr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საგარანტიო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</w:tc>
        <w:tc>
          <w:tcPr>
            <w:tcW w:w="5845" w:type="dxa"/>
            <w:vAlign w:val="center"/>
          </w:tcPr>
          <w:p w:rsidR="00955874" w:rsidRPr="00DD5ABD" w:rsidRDefault="00EB673A" w:rsidP="00824D42">
            <w:pPr>
              <w:rPr>
                <w:lang w:val="ka-GE"/>
              </w:rPr>
            </w:pPr>
            <w:r>
              <w:rPr>
                <w:lang w:val="ka-GE"/>
              </w:rPr>
              <w:t>შემოთავაზებულ უნდა იქნეს პრეტენდენტის მიერ</w:t>
            </w:r>
          </w:p>
        </w:tc>
      </w:tr>
      <w:tr w:rsidR="00955874" w:rsidTr="00824D42">
        <w:tc>
          <w:tcPr>
            <w:tcW w:w="442" w:type="dxa"/>
            <w:vAlign w:val="center"/>
          </w:tcPr>
          <w:p w:rsidR="00955874" w:rsidRDefault="00955874" w:rsidP="00824D42">
            <w:r>
              <w:t>8</w:t>
            </w:r>
          </w:p>
        </w:tc>
        <w:tc>
          <w:tcPr>
            <w:tcW w:w="3063" w:type="dxa"/>
            <w:vAlign w:val="center"/>
          </w:tcPr>
          <w:p w:rsidR="00955874" w:rsidRPr="00BD5412" w:rsidRDefault="002061E6" w:rsidP="00824D4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ვალუტა</w:t>
            </w:r>
          </w:p>
        </w:tc>
        <w:tc>
          <w:tcPr>
            <w:tcW w:w="5845" w:type="dxa"/>
            <w:vAlign w:val="center"/>
          </w:tcPr>
          <w:p w:rsidR="00955874" w:rsidRPr="002061E6" w:rsidRDefault="001A0037" w:rsidP="00824D42">
            <w:r>
              <w:rPr>
                <w:lang w:val="ka-GE"/>
              </w:rPr>
              <w:t>ლარი</w:t>
            </w:r>
          </w:p>
        </w:tc>
      </w:tr>
      <w:tr w:rsidR="00B92314" w:rsidTr="00824D42">
        <w:tc>
          <w:tcPr>
            <w:tcW w:w="442" w:type="dxa"/>
            <w:vAlign w:val="center"/>
          </w:tcPr>
          <w:p w:rsidR="00B92314" w:rsidRPr="002061E6" w:rsidRDefault="002061E6" w:rsidP="00824D42">
            <w:pPr>
              <w:rPr>
                <w:lang w:val="ka-GE"/>
              </w:rPr>
            </w:pPr>
            <w:r>
              <w:rPr>
                <w:lang w:val="ka-GE"/>
              </w:rPr>
              <w:t>9</w:t>
            </w:r>
          </w:p>
        </w:tc>
        <w:tc>
          <w:tcPr>
            <w:tcW w:w="3063" w:type="dxa"/>
            <w:vAlign w:val="center"/>
          </w:tcPr>
          <w:p w:rsidR="00B92314" w:rsidRPr="002061E6" w:rsidRDefault="001A0037" w:rsidP="00824D4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შესრულების</w:t>
            </w:r>
            <w:r w:rsidR="002061E6">
              <w:rPr>
                <w:rFonts w:ascii="Sylfaen" w:hAnsi="Sylfaen"/>
                <w:lang w:val="ka-GE"/>
              </w:rPr>
              <w:t xml:space="preserve"> ვადა</w:t>
            </w:r>
          </w:p>
        </w:tc>
        <w:tc>
          <w:tcPr>
            <w:tcW w:w="5845" w:type="dxa"/>
            <w:vAlign w:val="center"/>
          </w:tcPr>
          <w:p w:rsidR="00B92314" w:rsidRPr="009811BA" w:rsidRDefault="009811BA" w:rsidP="00824D42">
            <w:pPr>
              <w:rPr>
                <w:lang w:val="ka-GE"/>
              </w:rPr>
            </w:pPr>
            <w:r>
              <w:rPr>
                <w:lang w:val="ka-GE"/>
              </w:rPr>
              <w:t>მოლაპარაკების საფუძველზე დამკვეთის ინტერესებიდან გამომდინარე</w:t>
            </w:r>
          </w:p>
        </w:tc>
      </w:tr>
      <w:tr w:rsidR="002061E6" w:rsidTr="00824D42">
        <w:tc>
          <w:tcPr>
            <w:tcW w:w="442" w:type="dxa"/>
            <w:vAlign w:val="center"/>
          </w:tcPr>
          <w:p w:rsidR="002061E6" w:rsidRPr="002061E6" w:rsidRDefault="002061E6" w:rsidP="00824D42">
            <w:pPr>
              <w:rPr>
                <w:lang w:val="ka-GE"/>
              </w:rPr>
            </w:pPr>
            <w:r>
              <w:rPr>
                <w:lang w:val="ka-GE"/>
              </w:rPr>
              <w:t>10</w:t>
            </w:r>
          </w:p>
        </w:tc>
        <w:tc>
          <w:tcPr>
            <w:tcW w:w="3063" w:type="dxa"/>
            <w:vAlign w:val="center"/>
          </w:tcPr>
          <w:p w:rsidR="002061E6" w:rsidRDefault="002061E6" w:rsidP="00824D4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საკონტაქტო პირი</w:t>
            </w:r>
          </w:p>
        </w:tc>
        <w:tc>
          <w:tcPr>
            <w:tcW w:w="5845" w:type="dxa"/>
            <w:vAlign w:val="center"/>
          </w:tcPr>
          <w:p w:rsidR="002061E6" w:rsidRPr="002061E6" w:rsidRDefault="009811BA" w:rsidP="00824D42">
            <w:pPr>
              <w:rPr>
                <w:lang w:val="ka-GE"/>
              </w:rPr>
            </w:pPr>
            <w:r>
              <w:rPr>
                <w:lang w:val="ka-GE"/>
              </w:rPr>
              <w:t>ნანა შაიშმელაშვილი 598727027</w:t>
            </w:r>
          </w:p>
        </w:tc>
      </w:tr>
      <w:tr w:rsidR="001A0037" w:rsidTr="00824D42">
        <w:tc>
          <w:tcPr>
            <w:tcW w:w="442" w:type="dxa"/>
            <w:vAlign w:val="center"/>
          </w:tcPr>
          <w:p w:rsidR="001A0037" w:rsidRPr="00EB673A" w:rsidRDefault="00EB673A" w:rsidP="00824D42">
            <w:r>
              <w:t>11</w:t>
            </w:r>
          </w:p>
        </w:tc>
        <w:tc>
          <w:tcPr>
            <w:tcW w:w="3063" w:type="dxa"/>
            <w:vAlign w:val="center"/>
          </w:tcPr>
          <w:p w:rsidR="001A0037" w:rsidRDefault="001A0037" w:rsidP="00824D4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სხვა</w:t>
            </w:r>
          </w:p>
        </w:tc>
        <w:tc>
          <w:tcPr>
            <w:tcW w:w="5845" w:type="dxa"/>
            <w:vAlign w:val="center"/>
          </w:tcPr>
          <w:p w:rsidR="001A0037" w:rsidRPr="004B0444" w:rsidRDefault="001F3242" w:rsidP="00824D42">
            <w:pPr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sz w:val="23"/>
                <w:szCs w:val="23"/>
              </w:rPr>
              <w:t>უშუალოდ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სამუშაოების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მსვლელობისას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ელექტრობასთან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დაკავშირებული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ნებისმიერი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სამუშაო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სავალდებულოდ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უნდა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შეთანხმდეს</w:t>
            </w:r>
            <w:proofErr w:type="spellEnd"/>
            <w:r>
              <w:rPr>
                <w:rFonts w:ascii="Aptos" w:hAnsi="Aptos" w:cs="Aptos"/>
                <w:b/>
                <w:bCs/>
                <w:sz w:val="23"/>
                <w:szCs w:val="23"/>
              </w:rPr>
              <w:t>/</w:t>
            </w:r>
            <w:proofErr w:type="spellStart"/>
            <w:r>
              <w:rPr>
                <w:sz w:val="23"/>
                <w:szCs w:val="23"/>
              </w:rPr>
              <w:t>განხორციელდეს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r>
              <w:rPr>
                <w:rFonts w:ascii="Aptos" w:hAnsi="Aptos" w:cs="Aptos"/>
                <w:b/>
                <w:bCs/>
                <w:sz w:val="23"/>
                <w:szCs w:val="23"/>
              </w:rPr>
              <w:t>SOCAR-</w:t>
            </w:r>
            <w:proofErr w:type="spellStart"/>
            <w:r>
              <w:rPr>
                <w:sz w:val="23"/>
                <w:szCs w:val="23"/>
              </w:rPr>
              <w:t>ის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ელექტრო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საინჟინრო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განყოფილების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ხელმძღვანელობის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კოორდინაციით</w:t>
            </w:r>
            <w:proofErr w:type="spellEnd"/>
            <w:r>
              <w:rPr>
                <w:rFonts w:ascii="Aptos" w:hAnsi="Aptos" w:cs="Aptos"/>
                <w:b/>
                <w:bCs/>
                <w:sz w:val="23"/>
                <w:szCs w:val="23"/>
              </w:rPr>
              <w:t>.</w:t>
            </w:r>
          </w:p>
        </w:tc>
      </w:tr>
    </w:tbl>
    <w:p w:rsidR="001F3242" w:rsidRPr="00DD5ABD" w:rsidRDefault="001F3242">
      <w:pPr>
        <w:rPr>
          <w:lang w:val="ka-GE"/>
        </w:rPr>
      </w:pPr>
      <w:bookmarkStart w:id="0" w:name="_GoBack"/>
      <w:bookmarkEnd w:id="0"/>
    </w:p>
    <w:sectPr w:rsidR="001F3242" w:rsidRPr="00DD5ABD">
      <w:head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75B4" w:rsidRDefault="000D75B4" w:rsidP="001F3242">
      <w:pPr>
        <w:spacing w:after="0" w:line="240" w:lineRule="auto"/>
      </w:pPr>
      <w:r>
        <w:separator/>
      </w:r>
    </w:p>
  </w:endnote>
  <w:endnote w:type="continuationSeparator" w:id="0">
    <w:p w:rsidR="000D75B4" w:rsidRDefault="000D75B4" w:rsidP="001F32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75B4" w:rsidRDefault="000D75B4" w:rsidP="001F3242">
      <w:pPr>
        <w:spacing w:after="0" w:line="240" w:lineRule="auto"/>
      </w:pPr>
      <w:r>
        <w:separator/>
      </w:r>
    </w:p>
  </w:footnote>
  <w:footnote w:type="continuationSeparator" w:id="0">
    <w:p w:rsidR="000D75B4" w:rsidRDefault="000D75B4" w:rsidP="001F32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3242" w:rsidRDefault="001F3242">
    <w:pPr>
      <w:pStyle w:val="Header"/>
    </w:pPr>
    <w:r w:rsidRPr="00B0134A">
      <w:rPr>
        <w:rFonts w:ascii="Sylfaen" w:hAnsi="Sylfaen"/>
        <w:noProof/>
        <w:sz w:val="32"/>
      </w:rPr>
      <w:drawing>
        <wp:anchor distT="0" distB="0" distL="114300" distR="114300" simplePos="0" relativeHeight="251659264" behindDoc="0" locked="0" layoutInCell="1" allowOverlap="1" wp14:anchorId="131A8056" wp14:editId="7ABA2CE5">
          <wp:simplePos x="0" y="0"/>
          <wp:positionH relativeFrom="page">
            <wp:posOffset>355600</wp:posOffset>
          </wp:positionH>
          <wp:positionV relativeFrom="paragraph">
            <wp:posOffset>-488950</wp:posOffset>
          </wp:positionV>
          <wp:extent cx="4044950" cy="914270"/>
          <wp:effectExtent l="0" t="0" r="0" b="635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sdsd_3-660x330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916" t="26507" r="1454" b="31167"/>
                  <a:stretch/>
                </pic:blipFill>
                <pic:spPr bwMode="auto">
                  <a:xfrm>
                    <a:off x="0" y="0"/>
                    <a:ext cx="4044950" cy="9142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8F02A7"/>
    <w:multiLevelType w:val="hybridMultilevel"/>
    <w:tmpl w:val="7C2AEC16"/>
    <w:lvl w:ilvl="0" w:tplc="C0422AAC">
      <w:start w:val="1"/>
      <w:numFmt w:val="decimal"/>
      <w:lvlText w:val="%1)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60DD3E1D"/>
    <w:multiLevelType w:val="hybridMultilevel"/>
    <w:tmpl w:val="1F5ED4B8"/>
    <w:lvl w:ilvl="0" w:tplc="C16CD918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AEF"/>
    <w:rsid w:val="000D75B4"/>
    <w:rsid w:val="001A0037"/>
    <w:rsid w:val="001F2450"/>
    <w:rsid w:val="001F3242"/>
    <w:rsid w:val="002061E6"/>
    <w:rsid w:val="002E294C"/>
    <w:rsid w:val="00326F93"/>
    <w:rsid w:val="003E445B"/>
    <w:rsid w:val="00445A1A"/>
    <w:rsid w:val="0044767B"/>
    <w:rsid w:val="004B0444"/>
    <w:rsid w:val="004D6F0C"/>
    <w:rsid w:val="00521F3E"/>
    <w:rsid w:val="005D417E"/>
    <w:rsid w:val="006C6508"/>
    <w:rsid w:val="007179EC"/>
    <w:rsid w:val="00816285"/>
    <w:rsid w:val="00824D42"/>
    <w:rsid w:val="00955874"/>
    <w:rsid w:val="009811BA"/>
    <w:rsid w:val="009A0B2C"/>
    <w:rsid w:val="009C6AEF"/>
    <w:rsid w:val="00B64C7D"/>
    <w:rsid w:val="00B92314"/>
    <w:rsid w:val="00BD5412"/>
    <w:rsid w:val="00CA7A72"/>
    <w:rsid w:val="00CD01BF"/>
    <w:rsid w:val="00D9026E"/>
    <w:rsid w:val="00DD5ABD"/>
    <w:rsid w:val="00DD648F"/>
    <w:rsid w:val="00E07A2D"/>
    <w:rsid w:val="00E919BA"/>
    <w:rsid w:val="00EB673A"/>
    <w:rsid w:val="00F150C8"/>
    <w:rsid w:val="00F92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AEF58A"/>
  <w15:chartTrackingRefBased/>
  <w15:docId w15:val="{324C17D0-7AC3-4C73-91B1-F936BBF72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5874"/>
    <w:pPr>
      <w:spacing w:line="256" w:lineRule="auto"/>
      <w:ind w:left="720"/>
      <w:contextualSpacing/>
    </w:pPr>
  </w:style>
  <w:style w:type="paragraph" w:customStyle="1" w:styleId="Default">
    <w:name w:val="Default"/>
    <w:rsid w:val="001F3242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F32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3242"/>
  </w:style>
  <w:style w:type="paragraph" w:styleId="Footer">
    <w:name w:val="footer"/>
    <w:basedOn w:val="Normal"/>
    <w:link w:val="FooterChar"/>
    <w:uiPriority w:val="99"/>
    <w:unhideWhenUsed/>
    <w:rsid w:val="001F32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32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5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AA1B36F4200EF4C97B4937A57A8FBD6" ma:contentTypeVersion="0" ma:contentTypeDescription="Создание документа." ma:contentTypeScope="" ma:versionID="3d0c4e7298b54b17aa6abd52ec012b9a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VVDU5HPDTQC2-89-205140</_dlc_DocId>
    <_dlc_DocIdUrl xmlns="a5444ea2-90b0-4ece-a612-f39e0dd9a22f">
      <Url>https://docflow.socar.ge/dms/requests/_layouts/15/DocIdRedir.aspx?ID=VVDU5HPDTQC2-89-205140</Url>
      <Description>VVDU5HPDTQC2-89-205140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10725B-17DB-48A7-9F29-6AFCE35BAE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677BFF4-8163-4DA2-BBC3-C2AF0C4921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444ea2-90b0-4ece-a612-f39e0dd9a2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8D5CE1-4100-4D28-8058-5C29828D6EFD}">
  <ds:schemaRefs>
    <ds:schemaRef ds:uri="http://schemas.microsoft.com/office/2006/metadata/properties"/>
    <ds:schemaRef ds:uri="http://schemas.microsoft.com/office/infopath/2007/PartnerControls"/>
    <ds:schemaRef ds:uri="a5444ea2-90b0-4ece-a612-f39e0dd9a22f"/>
  </ds:schemaRefs>
</ds:datastoreItem>
</file>

<file path=customXml/itemProps4.xml><?xml version="1.0" encoding="utf-8"?>
<ds:datastoreItem xmlns:ds="http://schemas.openxmlformats.org/officeDocument/2006/customXml" ds:itemID="{7EA3CFA9-4A55-4BEF-952B-8B9594B487D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5473E34-2B76-45A1-B68B-9201D5D7C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447</Words>
  <Characters>2550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Shengelia</dc:creator>
  <cp:keywords/>
  <dc:description/>
  <cp:lastModifiedBy>Nana Shaishmelashvili</cp:lastModifiedBy>
  <cp:revision>29</cp:revision>
  <dcterms:created xsi:type="dcterms:W3CDTF">2021-05-24T06:26:00Z</dcterms:created>
  <dcterms:modified xsi:type="dcterms:W3CDTF">2026-03-05T08:22:00Z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0x0101005AA1B36F4200EF4C97B4937A57A8FBD6</vt:lpwstr>
  </property>
  <property fmtid="{D5CDD505-2E9C-101B-9397-08002B2CF9AE}" pid="3" name="_dlc_DocIdItemGuid">
    <vt:lpwstr>6411ee57-6d82-4e16-91d4-32e41d36e07b</vt:lpwstr>
  </property>
</Properties>
</file>